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0"/>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Lines="50"/>
        <w:outlineLvl w:val="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lang w:val="en-US" w:eastAsia="zh-CN"/>
              </w:rPr>
              <w:t>邵阳市“十四五”农业农村发展规划（2021-2025）环境影响篇章</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3965"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05B47"/>
    <w:rsid w:val="00742EBC"/>
    <w:rsid w:val="009D5EB8"/>
    <w:rsid w:val="00F176E0"/>
    <w:rsid w:val="44EB321A"/>
    <w:rsid w:val="6B594457"/>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Www.SangSan.Cn</Company>
  <Pages>1</Pages>
  <Words>81</Words>
  <Characters>462</Characters>
  <Lines>3</Lines>
  <Paragraphs>1</Paragraphs>
  <TotalTime>0</TotalTime>
  <ScaleCrop>false</ScaleCrop>
  <LinksUpToDate>false</LinksUpToDate>
  <CharactersWithSpaces>542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hegx</cp:lastModifiedBy>
  <dcterms:modified xsi:type="dcterms:W3CDTF">2021-11-24T02:01:15Z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