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</w:rPr>
        <w:t>邵阳市农业农村局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vertAlign w:val="baseline"/>
        </w:rPr>
        <w:t>政府信息公开工作报告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按照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《中华人民共和国政府信息公开条例》（以下简称《条例》）和市政府有关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规定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编制本报告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。本报告中所列数据的统计期限为202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年12月31日。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本报告电子版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邵阳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市农业农村局门户网（https://nc.shaoyang.gov.cn）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查阅和下载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。如对本报告有任何疑问，请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与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邵阳市农业农村局办公室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联系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（地址：大祥区宝庆中路340号，电话：0739-5322872）。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一是政府信息管理。严格执行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局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政务信息发布审批制度、网站新闻报道管理工作制度和“三审三校”信息发布制度，严把信息政治关、质量关、安全关，确保了政务信息发布的准确性、及时性和权威性。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主动公开情况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年全年“邵阳市农业农村局”官网发稿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831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条，网站总访问量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248949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三是规范公开人大建议。全年收到市人大代表建议主办件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22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件，承办的建议均按规定办结答复，代表反馈意见满意率100%。并已在局官方网站按照应公开尽公开的原则予以公开。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1"/>
          <w:szCs w:val="21"/>
          <w:shd w:val="clear" w:color="auto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505050"/>
          <w:spacing w:val="0"/>
          <w:sz w:val="24"/>
          <w:szCs w:val="24"/>
          <w:shd w:val="clear" w:color="auto" w:fill="FFFFFF"/>
          <w:vertAlign w:val="baseline"/>
        </w:rPr>
        <w:t> 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（二）部分公开</w:t>
            </w:r>
            <w:r>
              <w:rPr>
                <w:rFonts w:hint="default" w:ascii="楷体" w:hAnsi="楷体" w:eastAsia="楷体" w:cs="楷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vertAlign w:val="baseline"/>
        </w:rPr>
        <w:t> 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sz w:val="20"/>
                <w:szCs w:val="20"/>
                <w:vertAlign w:val="baseline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vertAlign w:val="baseli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2024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年，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我局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政府信息公开工作主要存在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更新不够及时，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内容深度不够等问题。下一步，我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局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将进一步完善信息公开制度机制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，明确责任分工，加强监督检查和考核评估，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不断提升政务公开质量与实效。进一步加强主动公开和解读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加强对涉农重大政策、重要文件进行解读，特别是对重要政策制定背景、实施范围、重点内容、法律依据和制定过程等进行全方位公开解读。多采用“一图读懂”、音频视频等新媒体产品，以及政策简明问答、生动案例、客观数据、直观图标等方式解读，增强解读回应的可读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atLeast"/>
        <w:ind w:right="0" w:firstLine="620" w:firstLineChars="2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  <w:t>无其他需要报告事项。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atLeast"/>
        <w:ind w:right="0" w:firstLine="620" w:firstLineChars="2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jlmZjFkOTNiNzY2ODY4MGRkODk1ZjdmOTU3OGYifQ=="/>
  </w:docVars>
  <w:rsids>
    <w:rsidRoot w:val="ECFF80E4"/>
    <w:rsid w:val="19BEEEEE"/>
    <w:rsid w:val="279BFCBD"/>
    <w:rsid w:val="2AF7410D"/>
    <w:rsid w:val="3B8FE50C"/>
    <w:rsid w:val="55F57DDB"/>
    <w:rsid w:val="599BF23C"/>
    <w:rsid w:val="67F45C33"/>
    <w:rsid w:val="706388A3"/>
    <w:rsid w:val="775D0FD6"/>
    <w:rsid w:val="7FBEEAB1"/>
    <w:rsid w:val="7FEBE890"/>
    <w:rsid w:val="B2FD2D75"/>
    <w:rsid w:val="ECFF80E4"/>
    <w:rsid w:val="FB7FC7CA"/>
    <w:rsid w:val="FBFF2745"/>
    <w:rsid w:val="FFFBE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2024-01-12T18:56:00Z</dcterms:created>
  <dc:creator>greatwall</dc:creator>
  <cp:lastModifiedBy>admin</cp:lastModifiedBy>
  <dcterms:modified xsi:type="dcterms:W3CDTF">2025-01-23T08:50:47Z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A1183528ABB14D9DB6FBF6F5877998CF_13</vt:lpwstr>
  </property>
</Properties>
</file>